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85" w:rsidRDefault="00C5150E" w:rsidP="009D4473">
      <w:pPr>
        <w:pStyle w:val="SemEspaamen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1101670</wp:posOffset>
            </wp:positionH>
            <wp:positionV relativeFrom="paragraph">
              <wp:posOffset>-613548</wp:posOffset>
            </wp:positionV>
            <wp:extent cx="2867273" cy="1359673"/>
            <wp:effectExtent l="19050" t="0" r="9277" b="0"/>
            <wp:wrapNone/>
            <wp:docPr id="1" name="Imagem 0" descr="LogoSPRA_baixa resolu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RA_baixa resoluçã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273" cy="135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5B" w:rsidRDefault="0067075B" w:rsidP="009D4473">
      <w:pPr>
        <w:pStyle w:val="SemEspaamento"/>
        <w:jc w:val="center"/>
        <w:rPr>
          <w:b/>
          <w:sz w:val="32"/>
          <w:szCs w:val="32"/>
        </w:rPr>
      </w:pPr>
    </w:p>
    <w:p w:rsidR="0067075B" w:rsidRDefault="0067075B" w:rsidP="009D4473">
      <w:pPr>
        <w:pStyle w:val="SemEspaamento"/>
        <w:jc w:val="center"/>
        <w:rPr>
          <w:b/>
          <w:sz w:val="32"/>
          <w:szCs w:val="32"/>
        </w:rPr>
      </w:pPr>
    </w:p>
    <w:p w:rsidR="0067075B" w:rsidRDefault="0067075B" w:rsidP="009D4473">
      <w:pPr>
        <w:pStyle w:val="SemEspaamento"/>
        <w:jc w:val="center"/>
        <w:rPr>
          <w:b/>
          <w:sz w:val="32"/>
          <w:szCs w:val="32"/>
        </w:rPr>
      </w:pPr>
    </w:p>
    <w:p w:rsidR="004350E2" w:rsidRPr="00625170" w:rsidRDefault="007A4920" w:rsidP="009D4473">
      <w:pPr>
        <w:pStyle w:val="SemEspaamen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EXPOSIÇÃO DE MOTIVOS</w:t>
      </w:r>
    </w:p>
    <w:p w:rsidR="009D4473" w:rsidRPr="00625170" w:rsidRDefault="009D4473" w:rsidP="009D4473">
      <w:pPr>
        <w:pStyle w:val="SemEspaamento"/>
        <w:jc w:val="center"/>
        <w:rPr>
          <w:b/>
          <w:sz w:val="32"/>
          <w:szCs w:val="32"/>
        </w:rPr>
      </w:pPr>
    </w:p>
    <w:p w:rsidR="009D4473" w:rsidRPr="00C5150E" w:rsidRDefault="009D4473" w:rsidP="00C5150E">
      <w:pPr>
        <w:pStyle w:val="SemEspaamento"/>
        <w:jc w:val="center"/>
        <w:rPr>
          <w:b/>
          <w:sz w:val="28"/>
          <w:szCs w:val="28"/>
        </w:rPr>
      </w:pPr>
      <w:r w:rsidRPr="00C5150E">
        <w:rPr>
          <w:b/>
          <w:sz w:val="28"/>
          <w:szCs w:val="28"/>
        </w:rPr>
        <w:t>Docentes Contratados</w:t>
      </w:r>
      <w:r w:rsidR="00C5150E" w:rsidRPr="00C5150E">
        <w:rPr>
          <w:b/>
          <w:sz w:val="28"/>
          <w:szCs w:val="28"/>
        </w:rPr>
        <w:t xml:space="preserve"> n</w:t>
      </w:r>
      <w:r w:rsidR="00C27F39" w:rsidRPr="00C5150E">
        <w:rPr>
          <w:b/>
          <w:sz w:val="28"/>
          <w:szCs w:val="28"/>
        </w:rPr>
        <w:t>os Açores</w:t>
      </w:r>
      <w:r w:rsidRPr="00C5150E">
        <w:rPr>
          <w:b/>
          <w:sz w:val="28"/>
          <w:szCs w:val="28"/>
        </w:rPr>
        <w:t xml:space="preserve"> </w:t>
      </w:r>
      <w:r w:rsidR="00C5150E" w:rsidRPr="00C5150E">
        <w:rPr>
          <w:b/>
          <w:sz w:val="28"/>
          <w:szCs w:val="28"/>
        </w:rPr>
        <w:t>penalizados pela proposta</w:t>
      </w:r>
      <w:r w:rsidR="00C5150E">
        <w:rPr>
          <w:b/>
          <w:sz w:val="28"/>
          <w:szCs w:val="28"/>
        </w:rPr>
        <w:t xml:space="preserve"> regional</w:t>
      </w:r>
      <w:r w:rsidR="00C5150E" w:rsidRPr="00C5150E">
        <w:rPr>
          <w:b/>
          <w:sz w:val="28"/>
          <w:szCs w:val="28"/>
        </w:rPr>
        <w:t xml:space="preserve"> de alteração à lei que regula a compensação pela caducidade do contrato</w:t>
      </w:r>
    </w:p>
    <w:p w:rsidR="00C5150E" w:rsidRDefault="00C5150E" w:rsidP="001A56C7">
      <w:pPr>
        <w:pStyle w:val="SemEspaamento"/>
        <w:jc w:val="center"/>
        <w:rPr>
          <w:b/>
          <w:sz w:val="28"/>
          <w:szCs w:val="28"/>
        </w:rPr>
      </w:pPr>
    </w:p>
    <w:p w:rsidR="00C5150E" w:rsidRPr="00707CAB" w:rsidRDefault="00707CAB" w:rsidP="00C5150E">
      <w:pPr>
        <w:pStyle w:val="SemEspaamento"/>
        <w:jc w:val="center"/>
        <w:rPr>
          <w:b/>
          <w:sz w:val="24"/>
          <w:szCs w:val="28"/>
        </w:rPr>
      </w:pPr>
      <w:r w:rsidRPr="00707CAB">
        <w:rPr>
          <w:b/>
          <w:sz w:val="24"/>
          <w:szCs w:val="28"/>
        </w:rPr>
        <w:t xml:space="preserve">Docentes </w:t>
      </w:r>
      <w:r w:rsidR="00C5150E" w:rsidRPr="00707CAB">
        <w:rPr>
          <w:b/>
          <w:sz w:val="24"/>
          <w:szCs w:val="28"/>
        </w:rPr>
        <w:t xml:space="preserve">mantidos em regime de precariedade laboral </w:t>
      </w:r>
      <w:r w:rsidRPr="00707CAB">
        <w:rPr>
          <w:b/>
          <w:sz w:val="24"/>
          <w:szCs w:val="28"/>
        </w:rPr>
        <w:t xml:space="preserve">não têm </w:t>
      </w:r>
      <w:r w:rsidR="00C5150E" w:rsidRPr="00707CAB">
        <w:rPr>
          <w:b/>
          <w:sz w:val="24"/>
          <w:szCs w:val="28"/>
        </w:rPr>
        <w:t xml:space="preserve">acesso à </w:t>
      </w:r>
      <w:r w:rsidRPr="00707CAB">
        <w:rPr>
          <w:b/>
          <w:sz w:val="24"/>
          <w:szCs w:val="28"/>
        </w:rPr>
        <w:t>correspondente</w:t>
      </w:r>
      <w:r w:rsidR="00C5150E" w:rsidRPr="00707CAB">
        <w:rPr>
          <w:b/>
          <w:sz w:val="24"/>
          <w:szCs w:val="28"/>
        </w:rPr>
        <w:t xml:space="preserve"> compens</w:t>
      </w:r>
      <w:r w:rsidRPr="00707CAB">
        <w:rPr>
          <w:b/>
          <w:sz w:val="24"/>
          <w:szCs w:val="28"/>
        </w:rPr>
        <w:t>aç</w:t>
      </w:r>
      <w:r w:rsidR="00C5150E" w:rsidRPr="00707CAB">
        <w:rPr>
          <w:b/>
          <w:sz w:val="24"/>
          <w:szCs w:val="28"/>
        </w:rPr>
        <w:t>ão</w:t>
      </w:r>
    </w:p>
    <w:p w:rsidR="009D4473" w:rsidRPr="00625170" w:rsidRDefault="009D4473" w:rsidP="009D4473">
      <w:pPr>
        <w:pStyle w:val="SemEspaamento"/>
        <w:jc w:val="center"/>
        <w:rPr>
          <w:b/>
          <w:sz w:val="28"/>
          <w:szCs w:val="28"/>
        </w:rPr>
      </w:pPr>
    </w:p>
    <w:p w:rsidR="009D4473" w:rsidRDefault="009D4473" w:rsidP="009D4473">
      <w:pPr>
        <w:pStyle w:val="SemEspaamento"/>
        <w:jc w:val="both"/>
        <w:rPr>
          <w:sz w:val="24"/>
          <w:szCs w:val="28"/>
        </w:rPr>
      </w:pPr>
      <w:r w:rsidRPr="00413FDB">
        <w:rPr>
          <w:sz w:val="24"/>
          <w:szCs w:val="28"/>
        </w:rPr>
        <w:t>O Governo Regional d</w:t>
      </w:r>
      <w:r w:rsidR="00C55EFB">
        <w:rPr>
          <w:sz w:val="24"/>
          <w:szCs w:val="28"/>
        </w:rPr>
        <w:t>os Açores prepara-se, por via do DLR que aprovará o</w:t>
      </w:r>
      <w:r w:rsidRPr="00413FDB">
        <w:rPr>
          <w:sz w:val="24"/>
          <w:szCs w:val="28"/>
        </w:rPr>
        <w:t xml:space="preserve"> Orçamento Regional</w:t>
      </w:r>
      <w:r w:rsidR="00C55EFB">
        <w:rPr>
          <w:sz w:val="24"/>
          <w:szCs w:val="28"/>
        </w:rPr>
        <w:t xml:space="preserve"> de</w:t>
      </w:r>
      <w:r w:rsidR="008C78F3">
        <w:rPr>
          <w:sz w:val="24"/>
          <w:szCs w:val="28"/>
        </w:rPr>
        <w:t xml:space="preserve"> </w:t>
      </w:r>
      <w:r w:rsidR="00C55EFB">
        <w:rPr>
          <w:sz w:val="24"/>
          <w:szCs w:val="28"/>
        </w:rPr>
        <w:t>2016</w:t>
      </w:r>
      <w:r w:rsidRPr="00413FDB">
        <w:rPr>
          <w:sz w:val="24"/>
          <w:szCs w:val="28"/>
        </w:rPr>
        <w:t xml:space="preserve">, para alterar </w:t>
      </w:r>
      <w:r w:rsidR="0067075B" w:rsidRPr="00413FDB">
        <w:rPr>
          <w:sz w:val="24"/>
          <w:szCs w:val="28"/>
        </w:rPr>
        <w:t>o direito à</w:t>
      </w:r>
      <w:r w:rsidR="00016DED">
        <w:rPr>
          <w:sz w:val="24"/>
          <w:szCs w:val="28"/>
        </w:rPr>
        <w:t xml:space="preserve"> compensação pela</w:t>
      </w:r>
      <w:r w:rsidRPr="00413FDB">
        <w:rPr>
          <w:sz w:val="24"/>
          <w:szCs w:val="28"/>
        </w:rPr>
        <w:t xml:space="preserve"> caducidade do contrato </w:t>
      </w:r>
      <w:r w:rsidR="00016DED">
        <w:rPr>
          <w:sz w:val="24"/>
          <w:szCs w:val="28"/>
        </w:rPr>
        <w:t xml:space="preserve">de trabalho a termo certo </w:t>
      </w:r>
      <w:r w:rsidRPr="00413FDB">
        <w:rPr>
          <w:sz w:val="24"/>
          <w:szCs w:val="28"/>
        </w:rPr>
        <w:t>dos docentes que prestam serviço na Região</w:t>
      </w:r>
      <w:r w:rsidR="0067075B" w:rsidRPr="00413FDB">
        <w:rPr>
          <w:sz w:val="24"/>
          <w:szCs w:val="28"/>
        </w:rPr>
        <w:t>, tornando</w:t>
      </w:r>
      <w:r w:rsidR="0004169A" w:rsidRPr="00413FDB">
        <w:rPr>
          <w:sz w:val="24"/>
          <w:szCs w:val="28"/>
        </w:rPr>
        <w:t xml:space="preserve"> </w:t>
      </w:r>
      <w:r w:rsidR="0067075B" w:rsidRPr="00413FDB">
        <w:rPr>
          <w:sz w:val="24"/>
          <w:szCs w:val="28"/>
        </w:rPr>
        <w:t>esse direito</w:t>
      </w:r>
      <w:r w:rsidR="0004169A" w:rsidRPr="00413FDB">
        <w:rPr>
          <w:sz w:val="24"/>
          <w:szCs w:val="28"/>
        </w:rPr>
        <w:t xml:space="preserve"> residual, uma vez que apenas os docentes colocados no ano civil seguinte</w:t>
      </w:r>
      <w:r w:rsidR="001A56C7">
        <w:rPr>
          <w:sz w:val="24"/>
          <w:szCs w:val="28"/>
        </w:rPr>
        <w:t xml:space="preserve"> ao da sua colocação</w:t>
      </w:r>
      <w:r w:rsidR="0004169A" w:rsidRPr="00413FDB">
        <w:rPr>
          <w:sz w:val="24"/>
          <w:szCs w:val="28"/>
        </w:rPr>
        <w:t xml:space="preserve"> (a partir de 1 de janeiro) poderão vir a receber a referida compensação.</w:t>
      </w:r>
    </w:p>
    <w:p w:rsidR="009E648F" w:rsidRDefault="009E648F" w:rsidP="009D4473">
      <w:pPr>
        <w:pStyle w:val="SemEspaamento"/>
        <w:jc w:val="both"/>
        <w:rPr>
          <w:sz w:val="24"/>
          <w:szCs w:val="28"/>
        </w:rPr>
      </w:pPr>
    </w:p>
    <w:p w:rsidR="001A56C7" w:rsidRDefault="00696CB7" w:rsidP="009D4473">
      <w:pPr>
        <w:pStyle w:val="SemEspaamento"/>
        <w:jc w:val="both"/>
        <w:rPr>
          <w:sz w:val="24"/>
          <w:szCs w:val="28"/>
        </w:rPr>
      </w:pPr>
      <w:r>
        <w:rPr>
          <w:sz w:val="24"/>
          <w:szCs w:val="28"/>
        </w:rPr>
        <w:t>Registe-se que a</w:t>
      </w:r>
      <w:r w:rsidR="009E648F">
        <w:rPr>
          <w:sz w:val="24"/>
          <w:szCs w:val="28"/>
        </w:rPr>
        <w:t xml:space="preserve"> r</w:t>
      </w:r>
      <w:r>
        <w:rPr>
          <w:sz w:val="24"/>
          <w:szCs w:val="28"/>
        </w:rPr>
        <w:t>azão</w:t>
      </w:r>
      <w:r w:rsidR="009E648F">
        <w:rPr>
          <w:sz w:val="24"/>
          <w:szCs w:val="28"/>
        </w:rPr>
        <w:t xml:space="preserve"> subjacente à existência da compensação em ap</w:t>
      </w:r>
      <w:r>
        <w:rPr>
          <w:sz w:val="24"/>
          <w:szCs w:val="28"/>
        </w:rPr>
        <w:t>reço prende</w:t>
      </w:r>
      <w:r w:rsidR="009E648F">
        <w:rPr>
          <w:sz w:val="24"/>
          <w:szCs w:val="28"/>
        </w:rPr>
        <w:t xml:space="preserve">-se com </w:t>
      </w:r>
      <w:r>
        <w:rPr>
          <w:sz w:val="24"/>
          <w:szCs w:val="28"/>
        </w:rPr>
        <w:t>a necessidade</w:t>
      </w:r>
      <w:r w:rsidR="009E648F">
        <w:rPr>
          <w:sz w:val="24"/>
          <w:szCs w:val="28"/>
        </w:rPr>
        <w:t xml:space="preserve"> de </w:t>
      </w:r>
      <w:r>
        <w:rPr>
          <w:sz w:val="24"/>
          <w:szCs w:val="28"/>
        </w:rPr>
        <w:t>minimizar</w:t>
      </w:r>
      <w:r w:rsidR="009E648F">
        <w:rPr>
          <w:sz w:val="24"/>
          <w:szCs w:val="28"/>
        </w:rPr>
        <w:t xml:space="preserve"> os ef</w:t>
      </w:r>
      <w:r>
        <w:rPr>
          <w:sz w:val="24"/>
          <w:szCs w:val="28"/>
        </w:rPr>
        <w:t>eitos da precariedade laboral nos trabalhadores, inibindo as entidades patronais de celebrarem o contrato a termo certo, que só deve aconte</w:t>
      </w:r>
      <w:r w:rsidR="00EF757F">
        <w:rPr>
          <w:sz w:val="24"/>
          <w:szCs w:val="28"/>
        </w:rPr>
        <w:t>cer em casos muito excecionais, tal como a lei estipula.</w:t>
      </w:r>
    </w:p>
    <w:p w:rsidR="001A56C7" w:rsidRDefault="001A56C7" w:rsidP="009D4473">
      <w:pPr>
        <w:pStyle w:val="SemEspaamento"/>
        <w:jc w:val="both"/>
        <w:rPr>
          <w:sz w:val="24"/>
          <w:szCs w:val="28"/>
        </w:rPr>
      </w:pPr>
    </w:p>
    <w:p w:rsidR="009E648F" w:rsidRPr="00413FDB" w:rsidRDefault="00696CB7" w:rsidP="009D4473">
      <w:pPr>
        <w:pStyle w:val="SemEspaamento"/>
        <w:jc w:val="both"/>
        <w:rPr>
          <w:sz w:val="24"/>
          <w:szCs w:val="28"/>
        </w:rPr>
      </w:pPr>
      <w:r>
        <w:rPr>
          <w:sz w:val="24"/>
          <w:szCs w:val="28"/>
        </w:rPr>
        <w:t>Infelizmente</w:t>
      </w:r>
      <w:r w:rsidR="00EF757F">
        <w:rPr>
          <w:sz w:val="24"/>
          <w:szCs w:val="28"/>
        </w:rPr>
        <w:t>,</w:t>
      </w:r>
      <w:r>
        <w:rPr>
          <w:sz w:val="24"/>
          <w:szCs w:val="28"/>
        </w:rPr>
        <w:t xml:space="preserve"> o recurso a este tipo de contrato é abusivamente frequente, nomeadamente, e em particular, pela </w:t>
      </w:r>
      <w:r w:rsidR="001A56C7">
        <w:rPr>
          <w:sz w:val="24"/>
          <w:szCs w:val="28"/>
        </w:rPr>
        <w:t>Secretaria Regional da Educação, como mostram os números. Cerca de 20% dos docentes em exercício de funções nesta Região têm contrato de trabalho precário.</w:t>
      </w:r>
    </w:p>
    <w:p w:rsidR="009A17A3" w:rsidRPr="00C5150E" w:rsidRDefault="009A17A3" w:rsidP="009D4473">
      <w:pPr>
        <w:pStyle w:val="SemEspaamento"/>
        <w:jc w:val="both"/>
        <w:rPr>
          <w:sz w:val="24"/>
          <w:szCs w:val="28"/>
        </w:rPr>
      </w:pPr>
    </w:p>
    <w:p w:rsidR="0067075B" w:rsidRPr="00413FDB" w:rsidRDefault="003079D1" w:rsidP="009D4473">
      <w:pPr>
        <w:pStyle w:val="SemEspaamento"/>
        <w:jc w:val="both"/>
        <w:rPr>
          <w:sz w:val="24"/>
          <w:szCs w:val="28"/>
        </w:rPr>
      </w:pPr>
      <w:r w:rsidRPr="00413FDB">
        <w:rPr>
          <w:sz w:val="24"/>
          <w:szCs w:val="28"/>
        </w:rPr>
        <w:t>Ou seja, um docente não terá direito ao que a lei determina</w:t>
      </w:r>
      <w:r w:rsidR="00C55EFB">
        <w:rPr>
          <w:sz w:val="24"/>
          <w:szCs w:val="28"/>
        </w:rPr>
        <w:t xml:space="preserve"> (Lei 35/2014</w:t>
      </w:r>
      <w:r w:rsidR="00EF757F">
        <w:rPr>
          <w:sz w:val="24"/>
          <w:szCs w:val="28"/>
        </w:rPr>
        <w:t>,</w:t>
      </w:r>
      <w:r w:rsidR="00C55EFB">
        <w:rPr>
          <w:sz w:val="24"/>
          <w:szCs w:val="28"/>
        </w:rPr>
        <w:t xml:space="preserve"> de 20 de junho, art</w:t>
      </w:r>
      <w:r w:rsidR="009E648F">
        <w:rPr>
          <w:sz w:val="24"/>
          <w:szCs w:val="28"/>
        </w:rPr>
        <w:t>.</w:t>
      </w:r>
      <w:r w:rsidR="00C55EFB">
        <w:rPr>
          <w:sz w:val="24"/>
          <w:szCs w:val="28"/>
        </w:rPr>
        <w:t>º 293</w:t>
      </w:r>
      <w:r w:rsidR="009E648F">
        <w:rPr>
          <w:sz w:val="24"/>
          <w:szCs w:val="28"/>
        </w:rPr>
        <w:t>.</w:t>
      </w:r>
      <w:r w:rsidR="00C55EFB">
        <w:rPr>
          <w:sz w:val="24"/>
          <w:szCs w:val="28"/>
        </w:rPr>
        <w:t>º, conjugada com o Código do Trabalho, Lei nº 7/2009, de 12 de fevereiro</w:t>
      </w:r>
      <w:r w:rsidR="00352171">
        <w:rPr>
          <w:sz w:val="24"/>
          <w:szCs w:val="28"/>
        </w:rPr>
        <w:t>)</w:t>
      </w:r>
      <w:r w:rsidR="009E648F">
        <w:rPr>
          <w:sz w:val="24"/>
          <w:szCs w:val="28"/>
        </w:rPr>
        <w:t>, pagamento da compensação pela caducidade do contrato,</w:t>
      </w:r>
      <w:r w:rsidRPr="00413FDB">
        <w:rPr>
          <w:sz w:val="24"/>
          <w:szCs w:val="28"/>
        </w:rPr>
        <w:t xml:space="preserve"> se for colocado até 31 de dezembro do ano civil</w:t>
      </w:r>
      <w:r w:rsidR="001A56C7">
        <w:rPr>
          <w:sz w:val="24"/>
          <w:szCs w:val="28"/>
        </w:rPr>
        <w:t xml:space="preserve"> em que cele</w:t>
      </w:r>
      <w:r w:rsidR="00352171">
        <w:rPr>
          <w:sz w:val="24"/>
          <w:szCs w:val="28"/>
        </w:rPr>
        <w:t>bre novo contrato</w:t>
      </w:r>
      <w:r w:rsidRPr="00413FDB">
        <w:rPr>
          <w:sz w:val="24"/>
          <w:szCs w:val="28"/>
        </w:rPr>
        <w:t>.</w:t>
      </w:r>
    </w:p>
    <w:p w:rsidR="0067075B" w:rsidRPr="00C5150E" w:rsidRDefault="0067075B" w:rsidP="009D4473">
      <w:pPr>
        <w:pStyle w:val="SemEspaamento"/>
        <w:jc w:val="both"/>
        <w:rPr>
          <w:sz w:val="24"/>
          <w:szCs w:val="28"/>
        </w:rPr>
      </w:pPr>
    </w:p>
    <w:p w:rsidR="0067075B" w:rsidRDefault="0067075B" w:rsidP="009D4473">
      <w:pPr>
        <w:pStyle w:val="SemEspaamento"/>
        <w:jc w:val="both"/>
        <w:rPr>
          <w:sz w:val="24"/>
          <w:szCs w:val="28"/>
        </w:rPr>
      </w:pPr>
      <w:r w:rsidRPr="00413FDB">
        <w:rPr>
          <w:sz w:val="24"/>
          <w:szCs w:val="28"/>
        </w:rPr>
        <w:t>Se tomarmos como exemplo as colocações da 2</w:t>
      </w:r>
      <w:r w:rsidR="00EE33F0">
        <w:rPr>
          <w:sz w:val="24"/>
          <w:szCs w:val="28"/>
        </w:rPr>
        <w:t>.</w:t>
      </w:r>
      <w:r w:rsidRPr="00413FDB">
        <w:rPr>
          <w:sz w:val="24"/>
          <w:szCs w:val="28"/>
        </w:rPr>
        <w:t xml:space="preserve">ª cíclica, que se realizaram a 9 de setembro do presente ano, significa que cerca de 250 docentes não terão direito ao </w:t>
      </w:r>
      <w:r w:rsidR="009E648F">
        <w:rPr>
          <w:sz w:val="24"/>
          <w:szCs w:val="28"/>
        </w:rPr>
        <w:t>pagamento dessa</w:t>
      </w:r>
      <w:r w:rsidR="00352171">
        <w:rPr>
          <w:sz w:val="24"/>
          <w:szCs w:val="28"/>
        </w:rPr>
        <w:t xml:space="preserve"> compensação, direito </w:t>
      </w:r>
      <w:r w:rsidRPr="00413FDB">
        <w:rPr>
          <w:sz w:val="24"/>
          <w:szCs w:val="28"/>
        </w:rPr>
        <w:t xml:space="preserve">que </w:t>
      </w:r>
      <w:r w:rsidR="00352171">
        <w:rPr>
          <w:sz w:val="24"/>
          <w:szCs w:val="28"/>
        </w:rPr>
        <w:t>atualmente a lei</w:t>
      </w:r>
      <w:r w:rsidR="009E648F">
        <w:rPr>
          <w:sz w:val="24"/>
          <w:szCs w:val="28"/>
        </w:rPr>
        <w:t xml:space="preserve"> lhes confere.</w:t>
      </w:r>
      <w:r w:rsidRPr="00413FDB">
        <w:rPr>
          <w:sz w:val="24"/>
          <w:szCs w:val="28"/>
        </w:rPr>
        <w:t xml:space="preserve"> </w:t>
      </w:r>
    </w:p>
    <w:p w:rsidR="00352171" w:rsidRDefault="00352171" w:rsidP="009D4473">
      <w:pPr>
        <w:pStyle w:val="SemEspaamento"/>
        <w:jc w:val="both"/>
        <w:rPr>
          <w:sz w:val="24"/>
          <w:szCs w:val="28"/>
        </w:rPr>
      </w:pPr>
    </w:p>
    <w:p w:rsidR="00352171" w:rsidRDefault="00352171" w:rsidP="009D4473">
      <w:pPr>
        <w:pStyle w:val="SemEspaamento"/>
        <w:jc w:val="both"/>
        <w:rPr>
          <w:sz w:val="24"/>
          <w:szCs w:val="28"/>
        </w:rPr>
      </w:pPr>
      <w:r>
        <w:rPr>
          <w:sz w:val="24"/>
          <w:szCs w:val="28"/>
        </w:rPr>
        <w:t>Além disso, entre a 2</w:t>
      </w:r>
      <w:r w:rsidR="00EE33F0">
        <w:rPr>
          <w:sz w:val="24"/>
          <w:szCs w:val="28"/>
        </w:rPr>
        <w:t>.</w:t>
      </w:r>
      <w:r>
        <w:rPr>
          <w:sz w:val="24"/>
          <w:szCs w:val="28"/>
        </w:rPr>
        <w:t>ª cíclica e a última colocação realizada a 25 de novembro</w:t>
      </w:r>
      <w:r w:rsidR="00EE33F0">
        <w:rPr>
          <w:sz w:val="24"/>
          <w:szCs w:val="28"/>
        </w:rPr>
        <w:t xml:space="preserve"> passado</w:t>
      </w:r>
      <w:r>
        <w:rPr>
          <w:sz w:val="24"/>
          <w:szCs w:val="28"/>
        </w:rPr>
        <w:t>, pela Dir</w:t>
      </w:r>
      <w:r w:rsidR="00EE33F0">
        <w:rPr>
          <w:sz w:val="24"/>
          <w:szCs w:val="28"/>
        </w:rPr>
        <w:t>eção Regional da Educação, foi colocada</w:t>
      </w:r>
      <w:r>
        <w:rPr>
          <w:sz w:val="24"/>
          <w:szCs w:val="28"/>
        </w:rPr>
        <w:t xml:space="preserve"> mais de uma centena de docentes em regime de substituição temporária</w:t>
      </w:r>
      <w:r w:rsidR="00EE33F0">
        <w:rPr>
          <w:sz w:val="24"/>
          <w:szCs w:val="28"/>
        </w:rPr>
        <w:t>.</w:t>
      </w:r>
    </w:p>
    <w:p w:rsidR="00352171" w:rsidRDefault="00352171" w:rsidP="009D4473">
      <w:pPr>
        <w:pStyle w:val="SemEspaamento"/>
        <w:jc w:val="both"/>
        <w:rPr>
          <w:sz w:val="24"/>
          <w:szCs w:val="28"/>
        </w:rPr>
      </w:pPr>
    </w:p>
    <w:p w:rsidR="00352171" w:rsidRDefault="00352171" w:rsidP="009D4473">
      <w:pPr>
        <w:pStyle w:val="SemEspaamen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Significa isto que, avaliando pelas colocações deste ano letivo, mais de 350 docentes, no próximo ano letivo, não terão direito à devida </w:t>
      </w:r>
      <w:r w:rsidR="009E648F">
        <w:rPr>
          <w:sz w:val="24"/>
          <w:szCs w:val="28"/>
        </w:rPr>
        <w:t>compensação pela</w:t>
      </w:r>
      <w:r>
        <w:rPr>
          <w:sz w:val="24"/>
          <w:szCs w:val="28"/>
        </w:rPr>
        <w:t xml:space="preserve"> caducidade</w:t>
      </w:r>
      <w:r w:rsidR="009E648F">
        <w:rPr>
          <w:sz w:val="24"/>
          <w:szCs w:val="28"/>
        </w:rPr>
        <w:t xml:space="preserve"> de contrato a termo certo.</w:t>
      </w:r>
    </w:p>
    <w:p w:rsidR="0004169A" w:rsidRPr="00413FDB" w:rsidRDefault="009D4473" w:rsidP="009D4473">
      <w:pPr>
        <w:pStyle w:val="SemEspaamento"/>
        <w:jc w:val="both"/>
        <w:rPr>
          <w:sz w:val="24"/>
          <w:szCs w:val="28"/>
        </w:rPr>
      </w:pPr>
      <w:r w:rsidRPr="00413FDB">
        <w:rPr>
          <w:sz w:val="24"/>
          <w:szCs w:val="28"/>
        </w:rPr>
        <w:lastRenderedPageBreak/>
        <w:t>O Sindicato d</w:t>
      </w:r>
      <w:r w:rsidR="003079D1" w:rsidRPr="00413FDB">
        <w:rPr>
          <w:sz w:val="24"/>
          <w:szCs w:val="28"/>
        </w:rPr>
        <w:t>os Professores da Região Açores denuncia esta situação que o Governo Regional pretende impor</w:t>
      </w:r>
      <w:r w:rsidR="00696CB7">
        <w:rPr>
          <w:sz w:val="24"/>
          <w:szCs w:val="28"/>
        </w:rPr>
        <w:t>,</w:t>
      </w:r>
      <w:r w:rsidR="003079D1" w:rsidRPr="00413FDB">
        <w:rPr>
          <w:sz w:val="24"/>
          <w:szCs w:val="28"/>
        </w:rPr>
        <w:t xml:space="preserve"> porque </w:t>
      </w:r>
      <w:r w:rsidRPr="00413FDB">
        <w:rPr>
          <w:sz w:val="24"/>
          <w:szCs w:val="28"/>
        </w:rPr>
        <w:t xml:space="preserve">considera </w:t>
      </w:r>
      <w:proofErr w:type="gramStart"/>
      <w:r w:rsidRPr="00413FDB">
        <w:rPr>
          <w:sz w:val="24"/>
          <w:szCs w:val="28"/>
        </w:rPr>
        <w:t>que</w:t>
      </w:r>
      <w:proofErr w:type="gramEnd"/>
      <w:r w:rsidR="0004169A" w:rsidRPr="00413FDB">
        <w:rPr>
          <w:sz w:val="24"/>
          <w:szCs w:val="28"/>
        </w:rPr>
        <w:t xml:space="preserve">: </w:t>
      </w:r>
    </w:p>
    <w:p w:rsidR="0004169A" w:rsidRPr="00413FDB" w:rsidRDefault="0004169A" w:rsidP="009D4473">
      <w:pPr>
        <w:pStyle w:val="SemEspaamento"/>
        <w:jc w:val="both"/>
        <w:rPr>
          <w:sz w:val="12"/>
          <w:szCs w:val="28"/>
        </w:rPr>
      </w:pPr>
    </w:p>
    <w:p w:rsidR="009D4473" w:rsidRPr="00413FDB" w:rsidRDefault="0004169A" w:rsidP="0004169A">
      <w:pPr>
        <w:pStyle w:val="SemEspaamento"/>
        <w:numPr>
          <w:ilvl w:val="0"/>
          <w:numId w:val="1"/>
        </w:numPr>
        <w:jc w:val="both"/>
        <w:rPr>
          <w:sz w:val="24"/>
          <w:szCs w:val="28"/>
        </w:rPr>
      </w:pPr>
      <w:r w:rsidRPr="00413FDB">
        <w:rPr>
          <w:sz w:val="24"/>
          <w:szCs w:val="28"/>
        </w:rPr>
        <w:t>E</w:t>
      </w:r>
      <w:r w:rsidR="009D4473" w:rsidRPr="00413FDB">
        <w:rPr>
          <w:sz w:val="24"/>
          <w:szCs w:val="28"/>
        </w:rPr>
        <w:t>sta alteração foi feita à revelia das organizações sindicais</w:t>
      </w:r>
      <w:r w:rsidR="00696CB7">
        <w:rPr>
          <w:sz w:val="24"/>
          <w:szCs w:val="28"/>
        </w:rPr>
        <w:t>,</w:t>
      </w:r>
      <w:r w:rsidRPr="00413FDB">
        <w:rPr>
          <w:sz w:val="24"/>
          <w:szCs w:val="28"/>
        </w:rPr>
        <w:t xml:space="preserve"> por não ter s</w:t>
      </w:r>
      <w:r w:rsidR="00696CB7">
        <w:rPr>
          <w:sz w:val="24"/>
          <w:szCs w:val="28"/>
        </w:rPr>
        <w:t>ido objeto de processo negocial, estipulado na Lei 35/2014</w:t>
      </w:r>
      <w:r w:rsidR="00EF757F">
        <w:rPr>
          <w:sz w:val="24"/>
          <w:szCs w:val="28"/>
        </w:rPr>
        <w:t>,</w:t>
      </w:r>
      <w:r w:rsidR="00696CB7">
        <w:rPr>
          <w:sz w:val="24"/>
          <w:szCs w:val="28"/>
        </w:rPr>
        <w:t xml:space="preserve"> de 20 de junho, Lei Geral do Trabalho em Funções Públicas;</w:t>
      </w:r>
    </w:p>
    <w:p w:rsidR="0004169A" w:rsidRPr="00413FDB" w:rsidRDefault="0004169A" w:rsidP="00C5150E">
      <w:pPr>
        <w:pStyle w:val="SemEspaamento"/>
        <w:spacing w:line="480" w:lineRule="auto"/>
        <w:ind w:left="780"/>
        <w:jc w:val="both"/>
        <w:rPr>
          <w:sz w:val="14"/>
          <w:szCs w:val="28"/>
        </w:rPr>
      </w:pPr>
    </w:p>
    <w:p w:rsidR="0004169A" w:rsidRPr="00413FDB" w:rsidRDefault="0004169A" w:rsidP="0004169A">
      <w:pPr>
        <w:pStyle w:val="SemEspaamento"/>
        <w:numPr>
          <w:ilvl w:val="0"/>
          <w:numId w:val="1"/>
        </w:numPr>
        <w:jc w:val="both"/>
        <w:rPr>
          <w:sz w:val="24"/>
          <w:szCs w:val="28"/>
        </w:rPr>
      </w:pPr>
      <w:r w:rsidRPr="00413FDB">
        <w:rPr>
          <w:sz w:val="24"/>
          <w:szCs w:val="28"/>
        </w:rPr>
        <w:t xml:space="preserve">A ser </w:t>
      </w:r>
      <w:r w:rsidR="00EE33F0">
        <w:rPr>
          <w:sz w:val="24"/>
          <w:szCs w:val="28"/>
        </w:rPr>
        <w:t>promulgada, esta alteração discrimina</w:t>
      </w:r>
      <w:r w:rsidRPr="00413FDB">
        <w:rPr>
          <w:sz w:val="24"/>
          <w:szCs w:val="28"/>
        </w:rPr>
        <w:t xml:space="preserve"> docentes</w:t>
      </w:r>
      <w:r w:rsidR="00EE33F0">
        <w:rPr>
          <w:sz w:val="24"/>
          <w:szCs w:val="28"/>
        </w:rPr>
        <w:t xml:space="preserve"> entre si, consoante a data da realização do contrato, bem como</w:t>
      </w:r>
      <w:r w:rsidRPr="00413FDB">
        <w:rPr>
          <w:sz w:val="24"/>
          <w:szCs w:val="28"/>
        </w:rPr>
        <w:t xml:space="preserve"> </w:t>
      </w:r>
      <w:r w:rsidR="00EF757F">
        <w:rPr>
          <w:sz w:val="24"/>
          <w:szCs w:val="28"/>
        </w:rPr>
        <w:t>em relação aos</w:t>
      </w:r>
      <w:r w:rsidRPr="00413FDB">
        <w:rPr>
          <w:sz w:val="24"/>
          <w:szCs w:val="28"/>
        </w:rPr>
        <w:t xml:space="preserve"> restantes trabalhadores contratados</w:t>
      </w:r>
      <w:r w:rsidR="00EE33F0">
        <w:rPr>
          <w:sz w:val="24"/>
          <w:szCs w:val="28"/>
        </w:rPr>
        <w:t xml:space="preserve"> do setor público e do privado</w:t>
      </w:r>
      <w:r w:rsidRPr="00413FDB">
        <w:rPr>
          <w:sz w:val="24"/>
          <w:szCs w:val="28"/>
        </w:rPr>
        <w:t>;</w:t>
      </w:r>
    </w:p>
    <w:p w:rsidR="0004169A" w:rsidRPr="00413FDB" w:rsidRDefault="0004169A" w:rsidP="00C20397">
      <w:pPr>
        <w:pStyle w:val="PargrafodaLista"/>
        <w:spacing w:line="240" w:lineRule="auto"/>
        <w:rPr>
          <w:sz w:val="14"/>
          <w:szCs w:val="28"/>
        </w:rPr>
      </w:pPr>
    </w:p>
    <w:p w:rsidR="00696CB7" w:rsidRDefault="00696CB7" w:rsidP="0004169A">
      <w:pPr>
        <w:pStyle w:val="SemEspaamento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Se esta alteração se concretizar, o espí</w:t>
      </w:r>
      <w:r w:rsidRPr="00413FDB">
        <w:rPr>
          <w:sz w:val="24"/>
          <w:szCs w:val="28"/>
        </w:rPr>
        <w:t>rito da Lei Geral de procurar compensar o trabalhador pela ausência de vínculo laboral estável</w:t>
      </w:r>
      <w:r>
        <w:rPr>
          <w:sz w:val="24"/>
          <w:szCs w:val="28"/>
        </w:rPr>
        <w:t xml:space="preserve"> </w:t>
      </w:r>
      <w:r w:rsidR="001D14E4">
        <w:rPr>
          <w:sz w:val="24"/>
          <w:szCs w:val="28"/>
        </w:rPr>
        <w:t xml:space="preserve">é, em grande parte, subvertido, o que não é </w:t>
      </w:r>
      <w:r w:rsidR="000015D0">
        <w:rPr>
          <w:sz w:val="24"/>
          <w:szCs w:val="28"/>
        </w:rPr>
        <w:t xml:space="preserve">de </w:t>
      </w:r>
      <w:r w:rsidR="001D14E4">
        <w:rPr>
          <w:sz w:val="24"/>
          <w:szCs w:val="28"/>
        </w:rPr>
        <w:t>todo aceitável numa sociedade que se quer justa e equitativa.</w:t>
      </w:r>
    </w:p>
    <w:p w:rsidR="00696CB7" w:rsidRDefault="00696CB7" w:rsidP="00696CB7">
      <w:pPr>
        <w:pStyle w:val="PargrafodaLista"/>
        <w:rPr>
          <w:sz w:val="24"/>
          <w:szCs w:val="28"/>
        </w:rPr>
      </w:pPr>
    </w:p>
    <w:p w:rsidR="00625170" w:rsidRPr="00413FDB" w:rsidRDefault="00625170" w:rsidP="00EA3D0A">
      <w:pPr>
        <w:pStyle w:val="SemEspaamento"/>
        <w:ind w:left="780"/>
        <w:jc w:val="both"/>
        <w:rPr>
          <w:b/>
          <w:sz w:val="20"/>
          <w:szCs w:val="28"/>
        </w:rPr>
      </w:pPr>
    </w:p>
    <w:p w:rsidR="00C5150E" w:rsidRDefault="00C5150E" w:rsidP="00C5150E">
      <w:pPr>
        <w:pStyle w:val="SemEspaamento"/>
        <w:spacing w:line="480" w:lineRule="auto"/>
        <w:ind w:left="3969"/>
        <w:jc w:val="center"/>
        <w:rPr>
          <w:szCs w:val="28"/>
        </w:rPr>
      </w:pPr>
      <w:r>
        <w:rPr>
          <w:szCs w:val="28"/>
        </w:rPr>
        <w:t>Angra do Heroísmo, 16 de dezembro de 2016</w:t>
      </w:r>
    </w:p>
    <w:p w:rsidR="00625170" w:rsidRPr="00625170" w:rsidRDefault="00625170" w:rsidP="00C5150E">
      <w:pPr>
        <w:pStyle w:val="SemEspaamento"/>
        <w:spacing w:line="480" w:lineRule="auto"/>
        <w:ind w:left="3969"/>
        <w:jc w:val="center"/>
        <w:rPr>
          <w:szCs w:val="28"/>
        </w:rPr>
      </w:pPr>
      <w:r w:rsidRPr="00625170">
        <w:rPr>
          <w:szCs w:val="28"/>
        </w:rPr>
        <w:t>A Direção</w:t>
      </w:r>
    </w:p>
    <w:sectPr w:rsidR="00625170" w:rsidRPr="00625170" w:rsidSect="00E938F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C14" w:rsidRDefault="003B2C14" w:rsidP="00625170">
      <w:pPr>
        <w:spacing w:after="0" w:line="240" w:lineRule="auto"/>
      </w:pPr>
      <w:r>
        <w:separator/>
      </w:r>
    </w:p>
  </w:endnote>
  <w:endnote w:type="continuationSeparator" w:id="0">
    <w:p w:rsidR="003B2C14" w:rsidRDefault="003B2C14" w:rsidP="0062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70" w:rsidRDefault="00625170" w:rsidP="00625170">
    <w:pPr>
      <w:pStyle w:val="Rodap"/>
      <w:jc w:val="center"/>
    </w:pPr>
    <w:r>
      <w:t>…………………………………………………………………………………………………………………………………………………</w:t>
    </w:r>
    <w:proofErr w:type="gramStart"/>
    <w:r>
      <w:t>..</w:t>
    </w:r>
    <w:proofErr w:type="gramEnd"/>
  </w:p>
  <w:p w:rsidR="00625170" w:rsidRDefault="00625170" w:rsidP="00625170">
    <w:pPr>
      <w:pStyle w:val="Rodap"/>
      <w:jc w:val="center"/>
    </w:pPr>
    <w:r>
      <w:t xml:space="preserve">Sindicato dos Professores da Região Açores| </w:t>
    </w:r>
    <w:proofErr w:type="spellStart"/>
    <w:r>
      <w:t>www.spra.pt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C14" w:rsidRDefault="003B2C14" w:rsidP="00625170">
      <w:pPr>
        <w:spacing w:after="0" w:line="240" w:lineRule="auto"/>
      </w:pPr>
      <w:r>
        <w:separator/>
      </w:r>
    </w:p>
  </w:footnote>
  <w:footnote w:type="continuationSeparator" w:id="0">
    <w:p w:rsidR="003B2C14" w:rsidRDefault="003B2C14" w:rsidP="0062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9BE"/>
    <w:multiLevelType w:val="hybridMultilevel"/>
    <w:tmpl w:val="AB36BA18"/>
    <w:lvl w:ilvl="0" w:tplc="0816000F">
      <w:start w:val="1"/>
      <w:numFmt w:val="decimal"/>
      <w:lvlText w:val="%1.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73"/>
    <w:rsid w:val="000015D0"/>
    <w:rsid w:val="00016DED"/>
    <w:rsid w:val="0004169A"/>
    <w:rsid w:val="00182B8E"/>
    <w:rsid w:val="00183D24"/>
    <w:rsid w:val="001A56C7"/>
    <w:rsid w:val="001D14E4"/>
    <w:rsid w:val="002A1BBD"/>
    <w:rsid w:val="003079D1"/>
    <w:rsid w:val="00352171"/>
    <w:rsid w:val="00371052"/>
    <w:rsid w:val="003A6085"/>
    <w:rsid w:val="003B2C14"/>
    <w:rsid w:val="00413FDB"/>
    <w:rsid w:val="004350E2"/>
    <w:rsid w:val="00495C08"/>
    <w:rsid w:val="00625170"/>
    <w:rsid w:val="00641113"/>
    <w:rsid w:val="0067075B"/>
    <w:rsid w:val="00696CB7"/>
    <w:rsid w:val="00707CAB"/>
    <w:rsid w:val="007A4920"/>
    <w:rsid w:val="007D0FF0"/>
    <w:rsid w:val="008C78F3"/>
    <w:rsid w:val="009A17A3"/>
    <w:rsid w:val="009D4473"/>
    <w:rsid w:val="009E648F"/>
    <w:rsid w:val="00A04851"/>
    <w:rsid w:val="00AC698F"/>
    <w:rsid w:val="00BB04B3"/>
    <w:rsid w:val="00C20397"/>
    <w:rsid w:val="00C27F39"/>
    <w:rsid w:val="00C5150E"/>
    <w:rsid w:val="00C55EFB"/>
    <w:rsid w:val="00CB5ACB"/>
    <w:rsid w:val="00CF40E6"/>
    <w:rsid w:val="00E354F2"/>
    <w:rsid w:val="00E70A69"/>
    <w:rsid w:val="00E938F0"/>
    <w:rsid w:val="00EA3D0A"/>
    <w:rsid w:val="00EE33F0"/>
    <w:rsid w:val="00E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44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4169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707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25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25170"/>
  </w:style>
  <w:style w:type="paragraph" w:styleId="Rodap">
    <w:name w:val="footer"/>
    <w:basedOn w:val="Normal"/>
    <w:link w:val="RodapCarcter"/>
    <w:uiPriority w:val="99"/>
    <w:semiHidden/>
    <w:unhideWhenUsed/>
    <w:rsid w:val="00625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2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Lucas</dc:creator>
  <cp:lastModifiedBy>fvicente</cp:lastModifiedBy>
  <cp:revision>11</cp:revision>
  <cp:lastPrinted>2015-12-16T15:32:00Z</cp:lastPrinted>
  <dcterms:created xsi:type="dcterms:W3CDTF">2015-12-16T12:35:00Z</dcterms:created>
  <dcterms:modified xsi:type="dcterms:W3CDTF">2015-12-16T15:42:00Z</dcterms:modified>
</cp:coreProperties>
</file>